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110" w:rsidRDefault="00490110"/>
    <w:p w:rsidR="00490110" w:rsidRDefault="00490110"/>
    <w:p w:rsidR="00490110" w:rsidRDefault="00490110"/>
    <w:p w:rsidR="00490110" w:rsidRDefault="00490110"/>
    <w:p w:rsidR="00556B21" w:rsidRDefault="00490110">
      <w:r>
        <w:rPr>
          <w:noProof/>
          <w:lang w:eastAsia="ru-RU"/>
        </w:rPr>
        <w:drawing>
          <wp:inline distT="0" distB="0" distL="0" distR="0" wp14:anchorId="19FB6273">
            <wp:extent cx="6059805" cy="78339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59805" cy="7833995"/>
                    </a:xfrm>
                    <a:prstGeom prst="rect">
                      <a:avLst/>
                    </a:prstGeom>
                    <a:noFill/>
                  </pic:spPr>
                </pic:pic>
              </a:graphicData>
            </a:graphic>
          </wp:inline>
        </w:drawing>
      </w:r>
    </w:p>
    <w:p w:rsidR="00490110" w:rsidRPr="00490110" w:rsidRDefault="00490110" w:rsidP="00490110">
      <w:pPr>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lastRenderedPageBreak/>
        <w:t xml:space="preserve">1.8. Государственные символы - консолидирующая основа формирования общероссийской гражданской идентичности для подрастающего поколения, является неотъемлемой составной частью образовательной деятельности, включается в изучение на всех уровнях образования при реализации основных и дополнительных образовательных программ, программ воспитания. </w:t>
      </w:r>
    </w:p>
    <w:p w:rsidR="00490110" w:rsidRPr="00490110" w:rsidRDefault="00490110" w:rsidP="00490110">
      <w:pPr>
        <w:spacing w:after="0" w:line="240" w:lineRule="auto"/>
        <w:jc w:val="both"/>
        <w:rPr>
          <w:rFonts w:ascii="Times New Roman" w:eastAsia="Times New Roman" w:hAnsi="Times New Roman" w:cs="Times New Roman"/>
          <w:sz w:val="24"/>
          <w:szCs w:val="24"/>
          <w:lang w:eastAsia="ru-RU"/>
        </w:rPr>
      </w:pPr>
    </w:p>
    <w:p w:rsidR="00490110" w:rsidRPr="00490110" w:rsidRDefault="00490110" w:rsidP="00490110">
      <w:pPr>
        <w:spacing w:after="0" w:line="240" w:lineRule="auto"/>
        <w:jc w:val="both"/>
        <w:rPr>
          <w:rFonts w:ascii="Times New Roman" w:eastAsia="Times New Roman" w:hAnsi="Times New Roman" w:cs="Times New Roman"/>
          <w:b/>
          <w:bCs/>
          <w:sz w:val="24"/>
          <w:szCs w:val="24"/>
          <w:shd w:val="clear" w:color="auto" w:fill="FFFFFF"/>
          <w:lang w:eastAsia="ru-RU"/>
        </w:rPr>
      </w:pPr>
      <w:r w:rsidRPr="00490110">
        <w:rPr>
          <w:rFonts w:ascii="Times New Roman" w:eastAsia="Times New Roman" w:hAnsi="Times New Roman" w:cs="Times New Roman"/>
          <w:b/>
          <w:bCs/>
          <w:sz w:val="24"/>
          <w:szCs w:val="24"/>
          <w:shd w:val="clear" w:color="auto" w:fill="FFFFFF"/>
          <w:lang w:eastAsia="ru-RU"/>
        </w:rPr>
        <w:t>2. Порядок использования</w:t>
      </w:r>
      <w:r w:rsidRPr="00490110">
        <w:rPr>
          <w:rFonts w:ascii="Times New Roman" w:eastAsia="Times New Roman" w:hAnsi="Times New Roman" w:cs="Times New Roman"/>
          <w:sz w:val="24"/>
          <w:szCs w:val="24"/>
          <w:lang w:eastAsia="ru-RU"/>
        </w:rPr>
        <w:t xml:space="preserve"> </w:t>
      </w:r>
      <w:r w:rsidRPr="00490110">
        <w:rPr>
          <w:rFonts w:ascii="Times New Roman" w:eastAsia="Times New Roman" w:hAnsi="Times New Roman" w:cs="Times New Roman"/>
          <w:b/>
          <w:bCs/>
          <w:sz w:val="24"/>
          <w:szCs w:val="24"/>
          <w:shd w:val="clear" w:color="auto" w:fill="FFFFFF"/>
          <w:lang w:eastAsia="ru-RU"/>
        </w:rPr>
        <w:t>Государственного флага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2.1. </w:t>
      </w:r>
      <w:proofErr w:type="gramStart"/>
      <w:r w:rsidRPr="00490110">
        <w:rPr>
          <w:rFonts w:ascii="Times New Roman" w:eastAsia="Times New Roman" w:hAnsi="Times New Roman" w:cs="Times New Roman"/>
          <w:sz w:val="24"/>
          <w:szCs w:val="24"/>
          <w:shd w:val="clear" w:color="auto" w:fill="FFFFFF"/>
          <w:lang w:eastAsia="ru-RU"/>
        </w:rPr>
        <w:t>Государственный флаг Российской Федерации представляет собой прямоугольное полотнище из трех равновеликих горизонтальных полос: верхней - белого, средней - синего и нижней - красного цвета.</w:t>
      </w:r>
      <w:proofErr w:type="gramEnd"/>
      <w:r w:rsidRPr="00490110">
        <w:rPr>
          <w:rFonts w:ascii="Times New Roman" w:eastAsia="Times New Roman" w:hAnsi="Times New Roman" w:cs="Times New Roman"/>
          <w:sz w:val="24"/>
          <w:szCs w:val="24"/>
          <w:shd w:val="clear" w:color="auto" w:fill="FFFFFF"/>
          <w:lang w:eastAsia="ru-RU"/>
        </w:rPr>
        <w:t xml:space="preserve"> Отношение ширины флага к его длине 2:3. </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2.2. Государственный флаг Российской Федерации вывешен постоянно на зданиях дошкольного образовательного учреждения независимо от форм собственности или установлен постоянно на их территориях. </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2.3. Государственный флаг Российской Федерации поднимается (устанавливается) во время официальных церемоний и других торжественных мероприятий, проводимых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2.4. </w:t>
      </w:r>
      <w:proofErr w:type="gramStart"/>
      <w:r w:rsidRPr="00490110">
        <w:rPr>
          <w:rFonts w:ascii="Times New Roman" w:eastAsia="Times New Roman" w:hAnsi="Times New Roman" w:cs="Times New Roman"/>
          <w:sz w:val="24"/>
          <w:szCs w:val="24"/>
          <w:shd w:val="clear" w:color="auto" w:fill="FFFFFF"/>
          <w:lang w:eastAsia="ru-RU"/>
        </w:rPr>
        <w:t>При одновременном подъеме (размещении) Государственного флага Российской Федерации и флага субъекта Российской Федерации, дошкольного образовательного учреждения Государственный флаг Российской Федерации располагается с левой стороны от другого флага, если стоять к ним лицом; при одновременном подъеме (размещении) нечетного числа флагов Государственный флаг Российской Федерации располагается в центре, а при подъеме (размещении) четного числа флагов (но более двух) - левее центра.</w:t>
      </w:r>
      <w:proofErr w:type="gramEnd"/>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2.5. При одновременном подъеме (размещении) Государственного флага Российской Федерации и других флагов размер флага субъекта Российской Федерации, детского сада не может превышать размер Государственного флага Российской Федерации, а высота подъема Государственного флага Российской Федерации не может быть меньше высоты подъема других флагов. </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2.6. Государственный флаг Российской Федерации также может быть поднят (установлен) во время торжественных мероприятий, проводимых в ДОУ.</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2.7. Выносить Государственный флаг Российской Федерации рекомендуется дошкольным образовательным организациям при проведении торжественных, организационных, конкурсных, в том числе финальных этапов мероприятий (линейки, пятиминутки, собрания, акции, </w:t>
      </w:r>
      <w:proofErr w:type="spellStart"/>
      <w:r w:rsidRPr="00490110">
        <w:rPr>
          <w:rFonts w:ascii="Times New Roman" w:eastAsia="Times New Roman" w:hAnsi="Times New Roman" w:cs="Times New Roman"/>
          <w:sz w:val="24"/>
          <w:szCs w:val="24"/>
          <w:shd w:val="clear" w:color="auto" w:fill="FFFFFF"/>
          <w:lang w:eastAsia="ru-RU"/>
        </w:rPr>
        <w:t>флешмобы</w:t>
      </w:r>
      <w:proofErr w:type="spellEnd"/>
      <w:r w:rsidRPr="00490110">
        <w:rPr>
          <w:rFonts w:ascii="Times New Roman" w:eastAsia="Times New Roman" w:hAnsi="Times New Roman" w:cs="Times New Roman"/>
          <w:sz w:val="24"/>
          <w:szCs w:val="24"/>
          <w:shd w:val="clear" w:color="auto" w:fill="FFFFFF"/>
          <w:lang w:eastAsia="ru-RU"/>
        </w:rPr>
        <w:t xml:space="preserve"> и др.). Вынос Государственного флага Российской Федерации сопровождается исполнением Государственного гимна Российской Федерации (краткой или полной версии).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2.8. Поднятие (спуск) Государственного флага Российской Федерации в ДОУ поручается лучшим воспитанникам, добившимся выдающихся результатов в образовательной, спортивной, творческой и иной деятельности, а также педагогическим работникам детского сада, и в исключительных случаях - родителям (законным представителям) воспитанников.</w:t>
      </w:r>
    </w:p>
    <w:p w:rsidR="00490110" w:rsidRPr="00490110" w:rsidRDefault="00490110" w:rsidP="00490110">
      <w:pPr>
        <w:shd w:val="clear" w:color="auto" w:fill="FFFFFF"/>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 xml:space="preserve">2.9. Подъем Государственного флага осуществляется по команде заведующего ДОУ или ведущего мероприятия при построении воспитанников и администрации детского сада в соответствии с Регламентом, изложенным в </w:t>
      </w:r>
      <w:r w:rsidRPr="00490110">
        <w:rPr>
          <w:rFonts w:ascii="Times New Roman" w:eastAsia="Times New Roman" w:hAnsi="Times New Roman" w:cs="Times New Roman"/>
          <w:i/>
          <w:iCs/>
          <w:sz w:val="24"/>
          <w:szCs w:val="24"/>
          <w:lang w:eastAsia="ru-RU"/>
        </w:rPr>
        <w:t>Приложении 1</w:t>
      </w:r>
      <w:r w:rsidRPr="00490110">
        <w:rPr>
          <w:rFonts w:ascii="Times New Roman" w:eastAsia="Times New Roman" w:hAnsi="Times New Roman" w:cs="Times New Roman"/>
          <w:sz w:val="24"/>
          <w:szCs w:val="24"/>
          <w:lang w:eastAsia="ru-RU"/>
        </w:rPr>
        <w:t xml:space="preserve"> к настоящему Положению.</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2.10. В дни траура в верхней части древка Государственного флага Российской Федерации крепится черная лента, длина которой равна длине полотнища флага. Государственный флаг Российской Федерации, поднятый на мачте (флагштоке), приспускается до половины высоты мачты (флагштока).</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2.11. Перед проведением торжественных праздничных мероприятий, а также дней траура и скорби, рекомендуется предварительно проводить с воспитанниками детского сада в доступной форме разъяснительную работу о значимости того или иного важного события в истории России и (или) субъекта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lastRenderedPageBreak/>
        <w:t>2.12. Использование Государственного флага Российской Федерации с нарушением Федерального конституционного закона, а также надругательство над Государственным флагом Российской Федерации влечет за собой ответственность в соответствии с законодательством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b/>
          <w:bCs/>
          <w:sz w:val="24"/>
          <w:szCs w:val="24"/>
          <w:shd w:val="clear" w:color="auto" w:fill="FFFFFF"/>
          <w:lang w:eastAsia="ru-RU"/>
        </w:rPr>
        <w:t>3. Порядок использования</w:t>
      </w:r>
      <w:r w:rsidRPr="00490110">
        <w:rPr>
          <w:rFonts w:ascii="Times New Roman" w:eastAsia="Times New Roman" w:hAnsi="Times New Roman" w:cs="Times New Roman"/>
          <w:sz w:val="24"/>
          <w:szCs w:val="24"/>
          <w:shd w:val="clear" w:color="auto" w:fill="FFFFFF"/>
          <w:lang w:eastAsia="ru-RU"/>
        </w:rPr>
        <w:t xml:space="preserve"> </w:t>
      </w:r>
      <w:r w:rsidRPr="00490110">
        <w:rPr>
          <w:rFonts w:ascii="Times New Roman" w:eastAsia="Times New Roman" w:hAnsi="Times New Roman" w:cs="Times New Roman"/>
          <w:b/>
          <w:bCs/>
          <w:sz w:val="24"/>
          <w:szCs w:val="24"/>
          <w:shd w:val="clear" w:color="auto" w:fill="FFFFFF"/>
          <w:lang w:eastAsia="ru-RU"/>
        </w:rPr>
        <w:t>Государственного герба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3.1. Государственный герб Российской Федерации представляет собой четырёхугольный, с закруглёнными нижними углами, заострённый в оконечности красный геральдический щит с золотым двуглавым орлом, поднявшим вверх распущенные крылья. Орёл увенчан двумя малыми коронами и над ними - одной большой короной, соединёнными лентой. </w:t>
      </w:r>
      <w:proofErr w:type="gramStart"/>
      <w:r w:rsidRPr="00490110">
        <w:rPr>
          <w:rFonts w:ascii="Times New Roman" w:eastAsia="Times New Roman" w:hAnsi="Times New Roman" w:cs="Times New Roman"/>
          <w:sz w:val="24"/>
          <w:szCs w:val="24"/>
          <w:shd w:val="clear" w:color="auto" w:fill="FFFFFF"/>
          <w:lang w:eastAsia="ru-RU"/>
        </w:rPr>
        <w:t>В правой лапе орла - скипетр, в левой - держава.</w:t>
      </w:r>
      <w:proofErr w:type="gramEnd"/>
      <w:r w:rsidRPr="00490110">
        <w:rPr>
          <w:rFonts w:ascii="Times New Roman" w:eastAsia="Times New Roman" w:hAnsi="Times New Roman" w:cs="Times New Roman"/>
          <w:sz w:val="24"/>
          <w:szCs w:val="24"/>
          <w:shd w:val="clear" w:color="auto" w:fill="FFFFFF"/>
          <w:lang w:eastAsia="ru-RU"/>
        </w:rPr>
        <w:t xml:space="preserve"> На груди орла, в красном щите, - серебряный всадник в синем плаще на серебряном коне, поражающий серебряным копьём чёрного опрокинутого навзничь и попранного конём дракона.</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3.2. Гербы (геральдические знаки) субъектов Российской Федерации и дошкольных образовательных организаций не могут быть идентичны Государственному гербу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Государственный герб Российской Федерации не может быть использован в качестве геральдической основы гербов (геральдических знаков) субъектов Российской Федерации, муниципальных образований, образовательных организаций.</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3.3. </w:t>
      </w:r>
      <w:proofErr w:type="gramStart"/>
      <w:r w:rsidRPr="00490110">
        <w:rPr>
          <w:rFonts w:ascii="Times New Roman" w:eastAsia="Times New Roman" w:hAnsi="Times New Roman" w:cs="Times New Roman"/>
          <w:sz w:val="24"/>
          <w:szCs w:val="24"/>
          <w:shd w:val="clear" w:color="auto" w:fill="FFFFFF"/>
          <w:lang w:eastAsia="ru-RU"/>
        </w:rPr>
        <w:t>При одновременном размещении Государственного герба Российской Федерации и герба (геральдического знака) субъекта Российской Федерации, муниципального образования, детского сада, Государственный герб Российской Федерации располагается с левой стороны от другого герба (геральдического знака), если стоять к ним лицом; при одновременном размещении нечетного числа гербов (геральдических знаков) Государственный герб Российской Федерации гербов (но более двух) - левее центра.</w:t>
      </w:r>
      <w:proofErr w:type="gramEnd"/>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3.4. При одновременном размещении Государственного герба Российской Федерации и других гербов (геральдических знаков) размер герба (геральдического знака) субъекта Российской Федерации, муниципального образования, ДОУ, не может превышать размер Государственного герба Российской Федерации, при этом Государственный герб Российской Федерации не может быть размещен ниже других гербов (геральдических знаков).</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3.5. Использование Государственного герба Российской Федерации с нарушением Федерального конституционного закона, а также надругательство над Государственным гербом Российской Федерации влечет за собой ответственность в соответствии с законодательством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p>
    <w:p w:rsidR="00490110" w:rsidRPr="00490110" w:rsidRDefault="00490110" w:rsidP="00490110">
      <w:pPr>
        <w:spacing w:after="0" w:line="240" w:lineRule="auto"/>
        <w:jc w:val="both"/>
        <w:rPr>
          <w:rFonts w:ascii="Times New Roman" w:eastAsia="Times New Roman" w:hAnsi="Times New Roman" w:cs="Times New Roman"/>
          <w:b/>
          <w:bCs/>
          <w:sz w:val="24"/>
          <w:szCs w:val="24"/>
          <w:shd w:val="clear" w:color="auto" w:fill="FFFFFF"/>
          <w:lang w:eastAsia="ru-RU"/>
        </w:rPr>
      </w:pPr>
      <w:r w:rsidRPr="00490110">
        <w:rPr>
          <w:rFonts w:ascii="Times New Roman" w:eastAsia="Times New Roman" w:hAnsi="Times New Roman" w:cs="Times New Roman"/>
          <w:b/>
          <w:bCs/>
          <w:sz w:val="24"/>
          <w:szCs w:val="24"/>
          <w:shd w:val="clear" w:color="auto" w:fill="FFFFFF"/>
          <w:lang w:eastAsia="ru-RU"/>
        </w:rPr>
        <w:t xml:space="preserve">4. Порядок использования Государственного гимна Российской Федерации </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4.1. Государственный гимн Российской Федерации представляет собой музыкально-поэтическое произведение, исполняемое в случаях, предусмотренных Федеральным конституционным законом.</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4.2. Государственный гимн Российской Федерации может исполняться в оркестровом, хоровом, оркестрово-хоровом либо ином вокальном и инструментальном варианте. При этом могут использоваться средства </w:t>
      </w:r>
      <w:proofErr w:type="spellStart"/>
      <w:r w:rsidRPr="00490110">
        <w:rPr>
          <w:rFonts w:ascii="Times New Roman" w:eastAsia="Times New Roman" w:hAnsi="Times New Roman" w:cs="Times New Roman"/>
          <w:sz w:val="24"/>
          <w:szCs w:val="24"/>
          <w:shd w:val="clear" w:color="auto" w:fill="FFFFFF"/>
          <w:lang w:eastAsia="ru-RU"/>
        </w:rPr>
        <w:t>звуко</w:t>
      </w:r>
      <w:proofErr w:type="spellEnd"/>
      <w:r w:rsidRPr="00490110">
        <w:rPr>
          <w:rFonts w:ascii="Times New Roman" w:eastAsia="Times New Roman" w:hAnsi="Times New Roman" w:cs="Times New Roman"/>
          <w:sz w:val="24"/>
          <w:szCs w:val="24"/>
          <w:shd w:val="clear" w:color="auto" w:fill="FFFFFF"/>
          <w:lang w:eastAsia="ru-RU"/>
        </w:rPr>
        <w:t>- и видеозаписи, а также средства теле- и радиотрансляции.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4.3. Государственный гимн Российской Федерации исполняется в точном соответствии с </w:t>
      </w:r>
      <w:proofErr w:type="gramStart"/>
      <w:r w:rsidRPr="00490110">
        <w:rPr>
          <w:rFonts w:ascii="Times New Roman" w:eastAsia="Times New Roman" w:hAnsi="Times New Roman" w:cs="Times New Roman"/>
          <w:sz w:val="24"/>
          <w:szCs w:val="24"/>
          <w:shd w:val="clear" w:color="auto" w:fill="FFFFFF"/>
          <w:lang w:eastAsia="ru-RU"/>
        </w:rPr>
        <w:t>утвержденными</w:t>
      </w:r>
      <w:proofErr w:type="gramEnd"/>
      <w:r w:rsidRPr="00490110">
        <w:rPr>
          <w:rFonts w:ascii="Times New Roman" w:eastAsia="Times New Roman" w:hAnsi="Times New Roman" w:cs="Times New Roman"/>
          <w:sz w:val="24"/>
          <w:szCs w:val="24"/>
          <w:shd w:val="clear" w:color="auto" w:fill="FFFFFF"/>
          <w:lang w:eastAsia="ru-RU"/>
        </w:rPr>
        <w:t xml:space="preserve"> музыкальной редакцией и текстом </w:t>
      </w:r>
      <w:r w:rsidRPr="00490110">
        <w:rPr>
          <w:rFonts w:ascii="Times New Roman" w:eastAsia="Times New Roman" w:hAnsi="Times New Roman" w:cs="Times New Roman"/>
          <w:i/>
          <w:iCs/>
          <w:sz w:val="24"/>
          <w:szCs w:val="24"/>
          <w:shd w:val="clear" w:color="auto" w:fill="FFFFFF"/>
          <w:lang w:eastAsia="ru-RU"/>
        </w:rPr>
        <w:t>(Приложение 2)</w:t>
      </w:r>
      <w:r w:rsidRPr="00490110">
        <w:rPr>
          <w:rFonts w:ascii="Times New Roman" w:eastAsia="Times New Roman" w:hAnsi="Times New Roman" w:cs="Times New Roman"/>
          <w:sz w:val="24"/>
          <w:szCs w:val="24"/>
          <w:shd w:val="clear" w:color="auto" w:fill="FFFFFF"/>
          <w:lang w:eastAsia="ru-RU"/>
        </w:rPr>
        <w:t>.</w:t>
      </w:r>
    </w:p>
    <w:p w:rsidR="00490110" w:rsidRPr="00490110" w:rsidRDefault="00490110" w:rsidP="00490110">
      <w:pPr>
        <w:spacing w:after="0" w:line="240" w:lineRule="auto"/>
        <w:jc w:val="both"/>
        <w:rPr>
          <w:rFonts w:ascii="Times New Roman" w:eastAsia="Times New Roman" w:hAnsi="Times New Roman" w:cs="Times New Roman"/>
          <w:sz w:val="24"/>
          <w:szCs w:val="24"/>
          <w:u w:val="single"/>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4.4. </w:t>
      </w:r>
      <w:r w:rsidRPr="00490110">
        <w:rPr>
          <w:rFonts w:ascii="Times New Roman" w:eastAsia="Times New Roman" w:hAnsi="Times New Roman" w:cs="Times New Roman"/>
          <w:sz w:val="24"/>
          <w:szCs w:val="24"/>
          <w:u w:val="single"/>
          <w:shd w:val="clear" w:color="auto" w:fill="FFFFFF"/>
          <w:lang w:eastAsia="ru-RU"/>
        </w:rPr>
        <w:t>Государственный гимн Российской Федерации исполняется:</w:t>
      </w:r>
    </w:p>
    <w:p w:rsidR="00490110" w:rsidRPr="00490110" w:rsidRDefault="00490110" w:rsidP="00490110">
      <w:pPr>
        <w:numPr>
          <w:ilvl w:val="0"/>
          <w:numId w:val="1"/>
        </w:num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во время официальной церемонии подъема Государственного флага Российской Федерации и других официальных церемоний;</w:t>
      </w:r>
    </w:p>
    <w:p w:rsidR="00490110" w:rsidRPr="00490110" w:rsidRDefault="00490110" w:rsidP="00490110">
      <w:pPr>
        <w:numPr>
          <w:ilvl w:val="0"/>
          <w:numId w:val="1"/>
        </w:num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при открытии памятников и памятных знаков, установленных по решению государственных органов и органов местного самоуправления;</w:t>
      </w:r>
    </w:p>
    <w:p w:rsidR="00490110" w:rsidRPr="00490110" w:rsidRDefault="00490110" w:rsidP="00490110">
      <w:pPr>
        <w:numPr>
          <w:ilvl w:val="0"/>
          <w:numId w:val="1"/>
        </w:numPr>
        <w:spacing w:after="0" w:line="240" w:lineRule="auto"/>
        <w:jc w:val="both"/>
        <w:rPr>
          <w:rFonts w:ascii="Times New Roman" w:eastAsia="Times New Roman" w:hAnsi="Times New Roman" w:cs="Times New Roman"/>
          <w:color w:val="FFFFFF"/>
          <w:sz w:val="4"/>
          <w:szCs w:val="4"/>
          <w:shd w:val="clear" w:color="auto" w:fill="FFFFFF"/>
          <w:lang w:eastAsia="ru-RU"/>
        </w:rPr>
      </w:pPr>
      <w:r w:rsidRPr="00490110">
        <w:rPr>
          <w:rFonts w:ascii="Times New Roman" w:eastAsia="Times New Roman" w:hAnsi="Times New Roman" w:cs="Times New Roman"/>
          <w:sz w:val="24"/>
          <w:szCs w:val="24"/>
          <w:shd w:val="clear" w:color="auto" w:fill="FFFFFF"/>
          <w:lang w:eastAsia="ru-RU"/>
        </w:rPr>
        <w:lastRenderedPageBreak/>
        <w:t xml:space="preserve">при открытии и закрытии торжественных собраний, посвященных государственным и муниципальным праздникам; </w:t>
      </w:r>
      <w:r w:rsidRPr="00490110">
        <w:rPr>
          <w:rFonts w:ascii="Times New Roman" w:eastAsia="Times New Roman" w:hAnsi="Times New Roman" w:cs="Times New Roman"/>
          <w:color w:val="FFFFFF"/>
          <w:sz w:val="4"/>
          <w:szCs w:val="4"/>
          <w:shd w:val="clear" w:color="auto" w:fill="FFFFFF"/>
          <w:lang w:eastAsia="ru-RU"/>
        </w:rPr>
        <w:t>https://ohrana-tryda.com/node/4424</w:t>
      </w:r>
    </w:p>
    <w:p w:rsidR="00490110" w:rsidRPr="00490110" w:rsidRDefault="00490110" w:rsidP="00490110">
      <w:pPr>
        <w:numPr>
          <w:ilvl w:val="0"/>
          <w:numId w:val="1"/>
        </w:num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в ДОУ независимо от форм собственности - перед первым занятием в день начала нового учебного года, а также во время проводимых </w:t>
      </w:r>
      <w:proofErr w:type="gramStart"/>
      <w:r w:rsidRPr="00490110">
        <w:rPr>
          <w:rFonts w:ascii="Times New Roman" w:eastAsia="Times New Roman" w:hAnsi="Times New Roman" w:cs="Times New Roman"/>
          <w:sz w:val="24"/>
          <w:szCs w:val="24"/>
          <w:shd w:val="clear" w:color="auto" w:fill="FFFFFF"/>
          <w:lang w:eastAsia="ru-RU"/>
        </w:rPr>
        <w:t>указанными</w:t>
      </w:r>
      <w:proofErr w:type="gramEnd"/>
      <w:r w:rsidRPr="00490110">
        <w:rPr>
          <w:rFonts w:ascii="Times New Roman" w:eastAsia="Times New Roman" w:hAnsi="Times New Roman" w:cs="Times New Roman"/>
          <w:sz w:val="24"/>
          <w:szCs w:val="24"/>
          <w:shd w:val="clear" w:color="auto" w:fill="FFFFFF"/>
          <w:lang w:eastAsia="ru-RU"/>
        </w:rPr>
        <w:t xml:space="preserve"> торжественных, организационных, воспитательных, конкурсных, а также финальных этапов мероприятий (линейки, пятиминутки, собрания, акции, </w:t>
      </w:r>
      <w:proofErr w:type="spellStart"/>
      <w:r w:rsidRPr="00490110">
        <w:rPr>
          <w:rFonts w:ascii="Times New Roman" w:eastAsia="Times New Roman" w:hAnsi="Times New Roman" w:cs="Times New Roman"/>
          <w:sz w:val="24"/>
          <w:szCs w:val="24"/>
          <w:shd w:val="clear" w:color="auto" w:fill="FFFFFF"/>
          <w:lang w:eastAsia="ru-RU"/>
        </w:rPr>
        <w:t>флешмобы</w:t>
      </w:r>
      <w:proofErr w:type="spellEnd"/>
      <w:r w:rsidRPr="00490110">
        <w:rPr>
          <w:rFonts w:ascii="Times New Roman" w:eastAsia="Times New Roman" w:hAnsi="Times New Roman" w:cs="Times New Roman"/>
          <w:sz w:val="24"/>
          <w:szCs w:val="24"/>
          <w:shd w:val="clear" w:color="auto" w:fill="FFFFFF"/>
          <w:lang w:eastAsia="ru-RU"/>
        </w:rPr>
        <w:t>, открытие/закрытие мероприятий и др.), в том числе посвященных государственным и муниципальным праздникам.</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4.5. Государственный гимн Российской Федерации может исполняться в иных случаях во время торжественных мероприятий, проводимых государственными органами, органами местного самоуправления, а также государственными и негосударственными организациями.</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4.6. При официальном исполнении Государственного гимна Российской Федерации присутствующие выслушивают его стоя, мужчины - без головных уборов.</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4.7. В случае если исполнение Государственного гимна Российской Федерации сопровождается поднятием Государственного флага Российской Федерации, присутствующие поворачиваются к нему лицом.</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 xml:space="preserve">4.8. В ДОУ рекомендуется еженедельное исполнение Государственного гимна Российской Федерации (краткой или полной его версии), в том числе при проведении торжественных, организационных, конкурсных, а также финальных этапов мероприятий (линейки, пятиминутки, собрания, акции, </w:t>
      </w:r>
      <w:proofErr w:type="spellStart"/>
      <w:r w:rsidRPr="00490110">
        <w:rPr>
          <w:rFonts w:ascii="Times New Roman" w:eastAsia="Times New Roman" w:hAnsi="Times New Roman" w:cs="Times New Roman"/>
          <w:sz w:val="24"/>
          <w:szCs w:val="24"/>
          <w:shd w:val="clear" w:color="auto" w:fill="FFFFFF"/>
          <w:lang w:eastAsia="ru-RU"/>
        </w:rPr>
        <w:t>флешмобы</w:t>
      </w:r>
      <w:proofErr w:type="spellEnd"/>
      <w:r w:rsidRPr="00490110">
        <w:rPr>
          <w:rFonts w:ascii="Times New Roman" w:eastAsia="Times New Roman" w:hAnsi="Times New Roman" w:cs="Times New Roman"/>
          <w:sz w:val="24"/>
          <w:szCs w:val="24"/>
          <w:shd w:val="clear" w:color="auto" w:fill="FFFFFF"/>
          <w:lang w:eastAsia="ru-RU"/>
        </w:rPr>
        <w:t>, открытие/закрытие мероприятий и др.).</w:t>
      </w:r>
    </w:p>
    <w:p w:rsidR="00490110" w:rsidRPr="00490110" w:rsidRDefault="00490110" w:rsidP="00490110">
      <w:pPr>
        <w:spacing w:after="0" w:line="240" w:lineRule="auto"/>
        <w:jc w:val="both"/>
        <w:rPr>
          <w:rFonts w:ascii="Times New Roman" w:eastAsia="Times New Roman" w:hAnsi="Times New Roman" w:cs="Times New Roman"/>
          <w:sz w:val="24"/>
          <w:szCs w:val="24"/>
          <w:shd w:val="clear" w:color="auto" w:fill="FFFFFF"/>
          <w:lang w:eastAsia="ru-RU"/>
        </w:rPr>
      </w:pPr>
      <w:r w:rsidRPr="00490110">
        <w:rPr>
          <w:rFonts w:ascii="Times New Roman" w:eastAsia="Times New Roman" w:hAnsi="Times New Roman" w:cs="Times New Roman"/>
          <w:sz w:val="24"/>
          <w:szCs w:val="24"/>
          <w:shd w:val="clear" w:color="auto" w:fill="FFFFFF"/>
          <w:lang w:eastAsia="ru-RU"/>
        </w:rPr>
        <w:t>4.9. Исполнение и использование Государственного гимна Российской Федерации с нарушением Федерального конституционного закона "О государственном гимне Российской Федерации", а также надругательство над Государственным гимном Российской Федерации влечет за собой ответственность в соответствии с законодательством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b/>
          <w:bCs/>
          <w:sz w:val="24"/>
          <w:szCs w:val="24"/>
          <w:lang w:eastAsia="ru-RU"/>
        </w:rPr>
      </w:pPr>
    </w:p>
    <w:p w:rsidR="00490110" w:rsidRPr="00490110" w:rsidRDefault="00490110" w:rsidP="00490110">
      <w:pPr>
        <w:spacing w:after="0" w:line="240" w:lineRule="auto"/>
        <w:jc w:val="both"/>
        <w:rPr>
          <w:rFonts w:ascii="Times New Roman" w:eastAsia="Times New Roman" w:hAnsi="Times New Roman" w:cs="Times New Roman"/>
          <w:b/>
          <w:bCs/>
          <w:sz w:val="24"/>
          <w:szCs w:val="24"/>
          <w:lang w:eastAsia="ru-RU"/>
        </w:rPr>
      </w:pPr>
      <w:r w:rsidRPr="00490110">
        <w:rPr>
          <w:rFonts w:ascii="Times New Roman" w:eastAsia="Times New Roman" w:hAnsi="Times New Roman" w:cs="Times New Roman"/>
          <w:b/>
          <w:bCs/>
          <w:sz w:val="24"/>
          <w:szCs w:val="24"/>
          <w:lang w:eastAsia="ru-RU"/>
        </w:rPr>
        <w:t>5. Заключительные положения</w:t>
      </w:r>
    </w:p>
    <w:p w:rsidR="00490110" w:rsidRPr="00490110" w:rsidRDefault="00490110" w:rsidP="00490110">
      <w:pPr>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 xml:space="preserve">5.1. Настоящее </w:t>
      </w:r>
      <w:hyperlink r:id="rId7" w:history="1">
        <w:r w:rsidRPr="00490110">
          <w:rPr>
            <w:rFonts w:ascii="Times New Roman" w:eastAsia="Times New Roman" w:hAnsi="Times New Roman" w:cs="Times New Roman"/>
            <w:sz w:val="24"/>
            <w:szCs w:val="24"/>
            <w:lang w:eastAsia="ru-RU"/>
          </w:rPr>
          <w:t>Положение об использовании государственных символов в ДОУ</w:t>
        </w:r>
      </w:hyperlink>
      <w:r w:rsidRPr="00490110">
        <w:rPr>
          <w:rFonts w:ascii="Times New Roman" w:eastAsia="Times New Roman" w:hAnsi="Times New Roman" w:cs="Times New Roman"/>
          <w:sz w:val="24"/>
          <w:szCs w:val="24"/>
          <w:lang w:eastAsia="ru-RU"/>
        </w:rPr>
        <w:t xml:space="preserve">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w:t>
      </w:r>
    </w:p>
    <w:p w:rsidR="00490110" w:rsidRPr="00490110" w:rsidRDefault="00490110" w:rsidP="00490110">
      <w:pPr>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5.2.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490110" w:rsidRPr="00490110" w:rsidRDefault="00490110" w:rsidP="00490110">
      <w:pPr>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5.3. Положение принимается на неопределенный срок. Изменения и дополнения к Положению принимаются в порядке, предусмотренном п.5.1. настоящего Положения.</w:t>
      </w:r>
    </w:p>
    <w:p w:rsidR="00490110" w:rsidRPr="00490110" w:rsidRDefault="00490110" w:rsidP="00490110">
      <w:pPr>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5.4.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br w:type="page"/>
      </w: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r w:rsidRPr="00490110">
        <w:rPr>
          <w:rFonts w:ascii="Times New Roman" w:eastAsia="Times New Roman" w:hAnsi="Times New Roman" w:cs="Times New Roman"/>
          <w:i/>
          <w:iCs/>
          <w:sz w:val="24"/>
          <w:szCs w:val="24"/>
          <w:lang w:eastAsia="ru-RU"/>
        </w:rPr>
        <w:lastRenderedPageBreak/>
        <w:t xml:space="preserve">Приложение 1 </w:t>
      </w: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p>
    <w:p w:rsidR="00490110" w:rsidRPr="00490110" w:rsidRDefault="00490110" w:rsidP="00490110">
      <w:pPr>
        <w:shd w:val="clear" w:color="auto" w:fill="FFFFFF"/>
        <w:spacing w:after="0" w:line="240" w:lineRule="auto"/>
        <w:jc w:val="center"/>
        <w:rPr>
          <w:rFonts w:ascii="Times New Roman" w:eastAsia="Times New Roman" w:hAnsi="Times New Roman" w:cs="Times New Roman"/>
          <w:b/>
          <w:bCs/>
          <w:sz w:val="24"/>
          <w:szCs w:val="24"/>
          <w:lang w:eastAsia="ru-RU"/>
        </w:rPr>
      </w:pPr>
      <w:r w:rsidRPr="00490110">
        <w:rPr>
          <w:rFonts w:ascii="Times New Roman" w:eastAsia="Times New Roman" w:hAnsi="Times New Roman" w:cs="Times New Roman"/>
          <w:b/>
          <w:bCs/>
          <w:sz w:val="24"/>
          <w:szCs w:val="24"/>
          <w:lang w:eastAsia="ru-RU"/>
        </w:rPr>
        <w:t>Регламент</w:t>
      </w:r>
    </w:p>
    <w:p w:rsidR="00490110" w:rsidRPr="00490110" w:rsidRDefault="00490110" w:rsidP="00490110">
      <w:pPr>
        <w:shd w:val="clear" w:color="auto" w:fill="FFFFFF"/>
        <w:spacing w:after="0" w:line="240" w:lineRule="auto"/>
        <w:jc w:val="center"/>
        <w:rPr>
          <w:rFonts w:ascii="Times New Roman" w:eastAsia="Times New Roman" w:hAnsi="Times New Roman" w:cs="Times New Roman"/>
          <w:b/>
          <w:bCs/>
          <w:sz w:val="24"/>
          <w:szCs w:val="24"/>
          <w:lang w:eastAsia="ru-RU"/>
        </w:rPr>
      </w:pPr>
      <w:r w:rsidRPr="00490110">
        <w:rPr>
          <w:rFonts w:ascii="Times New Roman" w:eastAsia="Times New Roman" w:hAnsi="Times New Roman" w:cs="Times New Roman"/>
          <w:b/>
          <w:bCs/>
          <w:sz w:val="24"/>
          <w:szCs w:val="24"/>
          <w:lang w:eastAsia="ru-RU"/>
        </w:rPr>
        <w:t>подъема и спуска Государственного флага Российской Федерации</w:t>
      </w:r>
    </w:p>
    <w:p w:rsidR="00490110" w:rsidRPr="00490110" w:rsidRDefault="00490110" w:rsidP="00490110">
      <w:pPr>
        <w:shd w:val="clear" w:color="auto" w:fill="FFFFFF"/>
        <w:spacing w:after="0" w:line="240" w:lineRule="auto"/>
        <w:jc w:val="center"/>
        <w:rPr>
          <w:rFonts w:ascii="Times New Roman" w:eastAsia="Times New Roman" w:hAnsi="Times New Roman" w:cs="Times New Roman"/>
          <w:b/>
          <w:bCs/>
          <w:sz w:val="24"/>
          <w:szCs w:val="24"/>
          <w:lang w:eastAsia="ru-RU"/>
        </w:rPr>
      </w:pPr>
      <w:r w:rsidRPr="00490110">
        <w:rPr>
          <w:rFonts w:ascii="Times New Roman" w:eastAsia="Times New Roman" w:hAnsi="Times New Roman" w:cs="Times New Roman"/>
          <w:b/>
          <w:bCs/>
          <w:sz w:val="24"/>
          <w:szCs w:val="24"/>
          <w:lang w:eastAsia="ru-RU"/>
        </w:rPr>
        <w:t>в дошкольном образовательном учреждении</w:t>
      </w:r>
    </w:p>
    <w:p w:rsidR="00490110" w:rsidRPr="00490110" w:rsidRDefault="00490110" w:rsidP="00490110">
      <w:pPr>
        <w:shd w:val="clear" w:color="auto" w:fill="FFFFFF"/>
        <w:spacing w:after="0" w:line="240" w:lineRule="auto"/>
        <w:jc w:val="center"/>
        <w:rPr>
          <w:rFonts w:ascii="Times New Roman" w:eastAsia="Times New Roman" w:hAnsi="Times New Roman" w:cs="Times New Roman"/>
          <w:sz w:val="24"/>
          <w:szCs w:val="24"/>
          <w:lang w:eastAsia="ru-RU"/>
        </w:rPr>
      </w:pPr>
    </w:p>
    <w:p w:rsidR="00490110" w:rsidRPr="00490110" w:rsidRDefault="00490110" w:rsidP="00490110">
      <w:pPr>
        <w:shd w:val="clear" w:color="auto" w:fill="FFFFFF"/>
        <w:spacing w:after="0" w:line="240" w:lineRule="auto"/>
        <w:rPr>
          <w:rFonts w:ascii="Times New Roman" w:eastAsia="Times New Roman" w:hAnsi="Times New Roman" w:cs="Times New Roman"/>
          <w:sz w:val="24"/>
          <w:szCs w:val="24"/>
          <w:lang w:eastAsia="ru-RU"/>
        </w:rPr>
      </w:pPr>
    </w:p>
    <w:p w:rsidR="00490110" w:rsidRPr="00490110" w:rsidRDefault="00490110" w:rsidP="00490110">
      <w:pPr>
        <w:shd w:val="clear" w:color="auto" w:fill="FFFFFF"/>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1. Назначенный воспитанник или работник (знаменщик) получает Флаг у ответственного за хранение Флага, прибывает к установленному месту его подъема и прикрепляет Флаг к тросу мачты (флагштока).</w:t>
      </w:r>
    </w:p>
    <w:p w:rsidR="00490110" w:rsidRPr="00490110" w:rsidRDefault="00490110" w:rsidP="00490110">
      <w:pPr>
        <w:shd w:val="clear" w:color="auto" w:fill="FFFFFF"/>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2. В назначенное время административные работники, воспитанники ДОУ и их родители (законные представители) выстраиваются на линейку.</w:t>
      </w:r>
    </w:p>
    <w:p w:rsidR="00490110" w:rsidRPr="00490110" w:rsidRDefault="00490110" w:rsidP="00490110">
      <w:pPr>
        <w:shd w:val="clear" w:color="auto" w:fill="FFFFFF"/>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3. Заведующий дошкольным образовательным учреждением или ведущий мероприятия подает команду «Поднять флаг Российской Федерации». По этой команде знаменщик поднимает Флаг. Оркестр исполняет Гимн. В ином случае Гимн исполняется с использованием технических средств воспроизведения звукозаписи.</w:t>
      </w:r>
    </w:p>
    <w:p w:rsidR="00490110" w:rsidRPr="00490110" w:rsidRDefault="00490110" w:rsidP="00490110">
      <w:pPr>
        <w:shd w:val="clear" w:color="auto" w:fill="FFFFFF"/>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4. Все присутствующие поворачивают голову в сторону Флага. По окончании исполнения Гимна и подъема Флага начинается основная часть мероприятия.</w:t>
      </w:r>
    </w:p>
    <w:p w:rsidR="00490110" w:rsidRPr="00490110" w:rsidRDefault="00490110" w:rsidP="00490110">
      <w:pPr>
        <w:shd w:val="clear" w:color="auto" w:fill="FFFFFF"/>
        <w:spacing w:after="0" w:line="240" w:lineRule="auto"/>
        <w:jc w:val="both"/>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5. Для спуска Флага дежурный работник детского сада в присутствии ассистентов (или без них) спускает Флаг. При этом построение воспитанников и работников не производится, Гимн не исполняется.</w:t>
      </w: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r w:rsidRPr="00490110">
        <w:rPr>
          <w:rFonts w:ascii="Times New Roman" w:eastAsia="Times New Roman" w:hAnsi="Times New Roman" w:cs="Times New Roman"/>
          <w:i/>
          <w:iCs/>
          <w:sz w:val="24"/>
          <w:szCs w:val="24"/>
          <w:lang w:eastAsia="ru-RU"/>
        </w:rPr>
        <w:br w:type="page"/>
      </w: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r w:rsidRPr="00490110">
        <w:rPr>
          <w:rFonts w:ascii="Times New Roman" w:eastAsia="Times New Roman" w:hAnsi="Times New Roman" w:cs="Times New Roman"/>
          <w:i/>
          <w:iCs/>
          <w:sz w:val="24"/>
          <w:szCs w:val="24"/>
          <w:lang w:eastAsia="ru-RU"/>
        </w:rPr>
        <w:lastRenderedPageBreak/>
        <w:t>Приложение 2</w:t>
      </w: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p>
    <w:p w:rsidR="00490110" w:rsidRPr="00490110" w:rsidRDefault="00490110" w:rsidP="00490110">
      <w:pPr>
        <w:shd w:val="clear" w:color="auto" w:fill="FFFFFF"/>
        <w:spacing w:after="0" w:line="240" w:lineRule="auto"/>
        <w:jc w:val="center"/>
        <w:rPr>
          <w:rFonts w:ascii="Times New Roman" w:eastAsia="Times New Roman" w:hAnsi="Times New Roman" w:cs="Times New Roman"/>
          <w:sz w:val="24"/>
          <w:szCs w:val="24"/>
          <w:lang w:eastAsia="ru-RU"/>
        </w:rPr>
      </w:pPr>
      <w:r w:rsidRPr="00490110">
        <w:rPr>
          <w:rFonts w:ascii="Times New Roman" w:eastAsia="Times New Roman" w:hAnsi="Times New Roman" w:cs="Times New Roman"/>
          <w:b/>
          <w:bCs/>
          <w:sz w:val="24"/>
          <w:szCs w:val="24"/>
          <w:lang w:eastAsia="ru-RU"/>
        </w:rPr>
        <w:t>ТЕКСТ</w:t>
      </w:r>
      <w:r w:rsidRPr="00490110">
        <w:rPr>
          <w:rFonts w:ascii="Times New Roman" w:eastAsia="Times New Roman" w:hAnsi="Times New Roman" w:cs="Times New Roman"/>
          <w:b/>
          <w:bCs/>
          <w:sz w:val="24"/>
          <w:szCs w:val="24"/>
          <w:lang w:eastAsia="ru-RU"/>
        </w:rPr>
        <w:br/>
        <w:t>Государственного гимна Российской Федерации</w:t>
      </w:r>
      <w:r w:rsidRPr="00490110">
        <w:rPr>
          <w:rFonts w:ascii="Times New Roman" w:eastAsia="Times New Roman" w:hAnsi="Times New Roman" w:cs="Times New Roman"/>
          <w:b/>
          <w:bCs/>
          <w:sz w:val="24"/>
          <w:szCs w:val="24"/>
          <w:lang w:eastAsia="ru-RU"/>
        </w:rPr>
        <w:br/>
        <w:t xml:space="preserve">(слова </w:t>
      </w:r>
      <w:proofErr w:type="spellStart"/>
      <w:r w:rsidRPr="00490110">
        <w:rPr>
          <w:rFonts w:ascii="Times New Roman" w:eastAsia="Times New Roman" w:hAnsi="Times New Roman" w:cs="Times New Roman"/>
          <w:b/>
          <w:bCs/>
          <w:sz w:val="24"/>
          <w:szCs w:val="24"/>
          <w:lang w:eastAsia="ru-RU"/>
        </w:rPr>
        <w:t>С.Михалкова</w:t>
      </w:r>
      <w:proofErr w:type="spellEnd"/>
      <w:r w:rsidRPr="00490110">
        <w:rPr>
          <w:rFonts w:ascii="Times New Roman" w:eastAsia="Times New Roman" w:hAnsi="Times New Roman" w:cs="Times New Roman"/>
          <w:b/>
          <w:bCs/>
          <w:sz w:val="24"/>
          <w:szCs w:val="24"/>
          <w:lang w:eastAsia="ru-RU"/>
        </w:rPr>
        <w:t>)</w:t>
      </w:r>
    </w:p>
    <w:tbl>
      <w:tblPr>
        <w:tblW w:w="0" w:type="auto"/>
        <w:tblCellSpacing w:w="187" w:type="dxa"/>
        <w:tblInd w:w="2" w:type="dxa"/>
        <w:tblCellMar>
          <w:left w:w="0" w:type="dxa"/>
          <w:right w:w="0" w:type="dxa"/>
        </w:tblCellMar>
        <w:tblLook w:val="00A0" w:firstRow="1" w:lastRow="0" w:firstColumn="1" w:lastColumn="0" w:noHBand="0" w:noVBand="0"/>
      </w:tblPr>
      <w:tblGrid>
        <w:gridCol w:w="1311"/>
        <w:gridCol w:w="4448"/>
      </w:tblGrid>
      <w:tr w:rsidR="00490110" w:rsidRPr="00490110" w:rsidTr="007F4C50">
        <w:trPr>
          <w:tblCellSpacing w:w="187" w:type="dxa"/>
        </w:trPr>
        <w:tc>
          <w:tcPr>
            <w:tcW w:w="0" w:type="auto"/>
            <w:gridSpan w:val="2"/>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Россия - священная наша держава,</w:t>
            </w:r>
            <w:r w:rsidRPr="00490110">
              <w:rPr>
                <w:rFonts w:ascii="Times New Roman" w:eastAsia="Times New Roman" w:hAnsi="Times New Roman" w:cs="Times New Roman"/>
                <w:sz w:val="24"/>
                <w:szCs w:val="24"/>
                <w:lang w:eastAsia="ru-RU"/>
              </w:rPr>
              <w:br/>
              <w:t>Россия - любимая наша страна.</w:t>
            </w:r>
            <w:r w:rsidRPr="00490110">
              <w:rPr>
                <w:rFonts w:ascii="Times New Roman" w:eastAsia="Times New Roman" w:hAnsi="Times New Roman" w:cs="Times New Roman"/>
                <w:sz w:val="24"/>
                <w:szCs w:val="24"/>
                <w:lang w:eastAsia="ru-RU"/>
              </w:rPr>
              <w:br/>
              <w:t>Могучая воля, великая слава -</w:t>
            </w:r>
            <w:r w:rsidRPr="00490110">
              <w:rPr>
                <w:rFonts w:ascii="Times New Roman" w:eastAsia="Times New Roman" w:hAnsi="Times New Roman" w:cs="Times New Roman"/>
                <w:sz w:val="24"/>
                <w:szCs w:val="24"/>
                <w:lang w:eastAsia="ru-RU"/>
              </w:rPr>
              <w:br/>
              <w:t>Твое достоянье на все времена!</w:t>
            </w:r>
          </w:p>
        </w:tc>
      </w:tr>
      <w:tr w:rsidR="00490110" w:rsidRPr="00490110" w:rsidTr="007F4C50">
        <w:trPr>
          <w:tblCellSpacing w:w="187" w:type="dxa"/>
        </w:trPr>
        <w:tc>
          <w:tcPr>
            <w:tcW w:w="750" w:type="dxa"/>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p>
        </w:tc>
        <w:tc>
          <w:tcPr>
            <w:tcW w:w="0" w:type="auto"/>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Славься, Отечество наше свободное,</w:t>
            </w:r>
            <w:r w:rsidRPr="00490110">
              <w:rPr>
                <w:rFonts w:ascii="Times New Roman" w:eastAsia="Times New Roman" w:hAnsi="Times New Roman" w:cs="Times New Roman"/>
                <w:sz w:val="24"/>
                <w:szCs w:val="24"/>
                <w:lang w:eastAsia="ru-RU"/>
              </w:rPr>
              <w:br/>
              <w:t>Братских народов союз вековой,</w:t>
            </w:r>
            <w:r w:rsidRPr="00490110">
              <w:rPr>
                <w:rFonts w:ascii="Times New Roman" w:eastAsia="Times New Roman" w:hAnsi="Times New Roman" w:cs="Times New Roman"/>
                <w:sz w:val="24"/>
                <w:szCs w:val="24"/>
                <w:lang w:eastAsia="ru-RU"/>
              </w:rPr>
              <w:br/>
              <w:t>Предками данная мудрость народная!</w:t>
            </w:r>
            <w:r w:rsidRPr="00490110">
              <w:rPr>
                <w:rFonts w:ascii="Times New Roman" w:eastAsia="Times New Roman" w:hAnsi="Times New Roman" w:cs="Times New Roman"/>
                <w:sz w:val="24"/>
                <w:szCs w:val="24"/>
                <w:lang w:eastAsia="ru-RU"/>
              </w:rPr>
              <w:br/>
              <w:t>Славься, страна! Мы гордимся тобой!</w:t>
            </w:r>
          </w:p>
        </w:tc>
      </w:tr>
      <w:tr w:rsidR="00490110" w:rsidRPr="00490110" w:rsidTr="007F4C50">
        <w:trPr>
          <w:tblCellSpacing w:w="187" w:type="dxa"/>
        </w:trPr>
        <w:tc>
          <w:tcPr>
            <w:tcW w:w="0" w:type="auto"/>
            <w:gridSpan w:val="2"/>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От южных морей до полярного края</w:t>
            </w:r>
            <w:proofErr w:type="gramStart"/>
            <w:r w:rsidRPr="00490110">
              <w:rPr>
                <w:rFonts w:ascii="Times New Roman" w:eastAsia="Times New Roman" w:hAnsi="Times New Roman" w:cs="Times New Roman"/>
                <w:sz w:val="24"/>
                <w:szCs w:val="24"/>
                <w:lang w:eastAsia="ru-RU"/>
              </w:rPr>
              <w:br/>
              <w:t>Р</w:t>
            </w:r>
            <w:proofErr w:type="gramEnd"/>
            <w:r w:rsidRPr="00490110">
              <w:rPr>
                <w:rFonts w:ascii="Times New Roman" w:eastAsia="Times New Roman" w:hAnsi="Times New Roman" w:cs="Times New Roman"/>
                <w:sz w:val="24"/>
                <w:szCs w:val="24"/>
                <w:lang w:eastAsia="ru-RU"/>
              </w:rPr>
              <w:t>аскинулись наши леса и поля.</w:t>
            </w:r>
            <w:r w:rsidRPr="00490110">
              <w:rPr>
                <w:rFonts w:ascii="Times New Roman" w:eastAsia="Times New Roman" w:hAnsi="Times New Roman" w:cs="Times New Roman"/>
                <w:sz w:val="24"/>
                <w:szCs w:val="24"/>
                <w:lang w:eastAsia="ru-RU"/>
              </w:rPr>
              <w:br/>
              <w:t>Одна ты на свете! Одна ты такая -</w:t>
            </w:r>
            <w:r w:rsidRPr="00490110">
              <w:rPr>
                <w:rFonts w:ascii="Times New Roman" w:eastAsia="Times New Roman" w:hAnsi="Times New Roman" w:cs="Times New Roman"/>
                <w:sz w:val="24"/>
                <w:szCs w:val="24"/>
                <w:lang w:eastAsia="ru-RU"/>
              </w:rPr>
              <w:br/>
              <w:t>Хранимая Богом родная земля!</w:t>
            </w:r>
          </w:p>
        </w:tc>
      </w:tr>
      <w:tr w:rsidR="00490110" w:rsidRPr="00490110" w:rsidTr="007F4C50">
        <w:trPr>
          <w:tblCellSpacing w:w="187" w:type="dxa"/>
        </w:trPr>
        <w:tc>
          <w:tcPr>
            <w:tcW w:w="750" w:type="dxa"/>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noProof/>
                <w:sz w:val="24"/>
                <w:szCs w:val="24"/>
                <w:lang w:eastAsia="ru-RU"/>
              </w:rPr>
              <w:drawing>
                <wp:inline distT="0" distB="0" distL="0" distR="0" wp14:anchorId="3D4AF68D" wp14:editId="7FE15397">
                  <wp:extent cx="476250" cy="9525"/>
                  <wp:effectExtent l="0" t="0" r="0" b="0"/>
                  <wp:docPr id="2" name="Рисунок 6" descr="http://www.gov.ru/main/img/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www.gov.ru/main/img/blank.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 cy="9525"/>
                          </a:xfrm>
                          <a:prstGeom prst="rect">
                            <a:avLst/>
                          </a:prstGeom>
                          <a:noFill/>
                          <a:ln>
                            <a:noFill/>
                          </a:ln>
                        </pic:spPr>
                      </pic:pic>
                    </a:graphicData>
                  </a:graphic>
                </wp:inline>
              </w:drawing>
            </w:r>
          </w:p>
        </w:tc>
        <w:tc>
          <w:tcPr>
            <w:tcW w:w="0" w:type="auto"/>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Славься, Отечество наше свободное,</w:t>
            </w:r>
            <w:r w:rsidRPr="00490110">
              <w:rPr>
                <w:rFonts w:ascii="Times New Roman" w:eastAsia="Times New Roman" w:hAnsi="Times New Roman" w:cs="Times New Roman"/>
                <w:sz w:val="24"/>
                <w:szCs w:val="24"/>
                <w:lang w:eastAsia="ru-RU"/>
              </w:rPr>
              <w:br/>
              <w:t>Братских народов союз вековой,</w:t>
            </w:r>
            <w:r w:rsidRPr="00490110">
              <w:rPr>
                <w:rFonts w:ascii="Times New Roman" w:eastAsia="Times New Roman" w:hAnsi="Times New Roman" w:cs="Times New Roman"/>
                <w:sz w:val="24"/>
                <w:szCs w:val="24"/>
                <w:lang w:eastAsia="ru-RU"/>
              </w:rPr>
              <w:br/>
              <w:t>Предками данная мудрость народная!</w:t>
            </w:r>
            <w:r w:rsidRPr="00490110">
              <w:rPr>
                <w:rFonts w:ascii="Times New Roman" w:eastAsia="Times New Roman" w:hAnsi="Times New Roman" w:cs="Times New Roman"/>
                <w:sz w:val="24"/>
                <w:szCs w:val="24"/>
                <w:lang w:eastAsia="ru-RU"/>
              </w:rPr>
              <w:br/>
              <w:t>Славься, страна! Мы гордимся тобой!</w:t>
            </w:r>
          </w:p>
        </w:tc>
      </w:tr>
      <w:tr w:rsidR="00490110" w:rsidRPr="00490110" w:rsidTr="007F4C50">
        <w:trPr>
          <w:tblCellSpacing w:w="187" w:type="dxa"/>
        </w:trPr>
        <w:tc>
          <w:tcPr>
            <w:tcW w:w="0" w:type="auto"/>
            <w:gridSpan w:val="2"/>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gramStart"/>
            <w:r w:rsidRPr="00490110">
              <w:rPr>
                <w:rFonts w:ascii="Times New Roman" w:eastAsia="Times New Roman" w:hAnsi="Times New Roman" w:cs="Times New Roman"/>
                <w:sz w:val="24"/>
                <w:szCs w:val="24"/>
                <w:lang w:eastAsia="ru-RU"/>
              </w:rPr>
              <w:t>Широкий простор для мечты и для жизни</w:t>
            </w:r>
            <w:r w:rsidRPr="00490110">
              <w:rPr>
                <w:rFonts w:ascii="Times New Roman" w:eastAsia="Times New Roman" w:hAnsi="Times New Roman" w:cs="Times New Roman"/>
                <w:sz w:val="24"/>
                <w:szCs w:val="24"/>
                <w:lang w:eastAsia="ru-RU"/>
              </w:rPr>
              <w:br/>
              <w:t>Грядущие нам открывают года.</w:t>
            </w:r>
            <w:proofErr w:type="gramEnd"/>
            <w:r w:rsidRPr="00490110">
              <w:rPr>
                <w:rFonts w:ascii="Times New Roman" w:eastAsia="Times New Roman" w:hAnsi="Times New Roman" w:cs="Times New Roman"/>
                <w:sz w:val="24"/>
                <w:szCs w:val="24"/>
                <w:lang w:eastAsia="ru-RU"/>
              </w:rPr>
              <w:br/>
              <w:t>Нам силу дает наша верность Отчизне.</w:t>
            </w:r>
            <w:r w:rsidRPr="00490110">
              <w:rPr>
                <w:rFonts w:ascii="Times New Roman" w:eastAsia="Times New Roman" w:hAnsi="Times New Roman" w:cs="Times New Roman"/>
                <w:sz w:val="24"/>
                <w:szCs w:val="24"/>
                <w:lang w:eastAsia="ru-RU"/>
              </w:rPr>
              <w:br/>
              <w:t>Так было, так есть и так будет всегда!</w:t>
            </w:r>
          </w:p>
        </w:tc>
      </w:tr>
      <w:tr w:rsidR="00490110" w:rsidRPr="00490110" w:rsidTr="007F4C50">
        <w:trPr>
          <w:tblCellSpacing w:w="187" w:type="dxa"/>
        </w:trPr>
        <w:tc>
          <w:tcPr>
            <w:tcW w:w="750" w:type="dxa"/>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noProof/>
                <w:sz w:val="24"/>
                <w:szCs w:val="24"/>
                <w:lang w:eastAsia="ru-RU"/>
              </w:rPr>
              <w:drawing>
                <wp:inline distT="0" distB="0" distL="0" distR="0" wp14:anchorId="0250B5EE" wp14:editId="6D60187E">
                  <wp:extent cx="476250" cy="9525"/>
                  <wp:effectExtent l="0" t="0" r="0" b="0"/>
                  <wp:docPr id="3" name="Рисунок 5" descr="http://www.gov.ru/main/img/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www.gov.ru/main/img/blank.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6250" cy="9525"/>
                          </a:xfrm>
                          <a:prstGeom prst="rect">
                            <a:avLst/>
                          </a:prstGeom>
                          <a:noFill/>
                          <a:ln>
                            <a:noFill/>
                          </a:ln>
                        </pic:spPr>
                      </pic:pic>
                    </a:graphicData>
                  </a:graphic>
                </wp:inline>
              </w:drawing>
            </w:r>
          </w:p>
        </w:tc>
        <w:tc>
          <w:tcPr>
            <w:tcW w:w="0" w:type="auto"/>
            <w:vAlign w:val="center"/>
          </w:tcPr>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Славься, Отечество наше свободное,</w:t>
            </w:r>
            <w:r w:rsidRPr="00490110">
              <w:rPr>
                <w:rFonts w:ascii="Times New Roman" w:eastAsia="Times New Roman" w:hAnsi="Times New Roman" w:cs="Times New Roman"/>
                <w:sz w:val="24"/>
                <w:szCs w:val="24"/>
                <w:lang w:eastAsia="ru-RU"/>
              </w:rPr>
              <w:br/>
              <w:t>Братских народов союз вековой,</w:t>
            </w:r>
            <w:r w:rsidRPr="00490110">
              <w:rPr>
                <w:rFonts w:ascii="Times New Roman" w:eastAsia="Times New Roman" w:hAnsi="Times New Roman" w:cs="Times New Roman"/>
                <w:sz w:val="24"/>
                <w:szCs w:val="24"/>
                <w:lang w:eastAsia="ru-RU"/>
              </w:rPr>
              <w:br/>
              <w:t>Предками данная мудрость народная!</w:t>
            </w:r>
            <w:r w:rsidRPr="00490110">
              <w:rPr>
                <w:rFonts w:ascii="Times New Roman" w:eastAsia="Times New Roman" w:hAnsi="Times New Roman" w:cs="Times New Roman"/>
                <w:sz w:val="24"/>
                <w:szCs w:val="24"/>
                <w:lang w:eastAsia="ru-RU"/>
              </w:rPr>
              <w:br/>
              <w:t>Славься, страна! Мы гордимся тобой!</w:t>
            </w:r>
          </w:p>
        </w:tc>
      </w:tr>
    </w:tbl>
    <w:p w:rsidR="00490110" w:rsidRPr="00490110" w:rsidRDefault="00490110" w:rsidP="00490110">
      <w:pPr>
        <w:spacing w:after="0" w:line="240" w:lineRule="auto"/>
        <w:jc w:val="center"/>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jc w:val="right"/>
        <w:rPr>
          <w:rFonts w:ascii="Times New Roman" w:eastAsia="Times New Roman" w:hAnsi="Times New Roman" w:cs="Times New Roman"/>
          <w:i/>
          <w:iCs/>
          <w:sz w:val="24"/>
          <w:szCs w:val="24"/>
          <w:lang w:eastAsia="ru-RU"/>
        </w:rPr>
      </w:pPr>
      <w:r w:rsidRPr="00490110">
        <w:rPr>
          <w:rFonts w:ascii="Times New Roman" w:eastAsia="Times New Roman" w:hAnsi="Times New Roman" w:cs="Times New Roman"/>
          <w:i/>
          <w:iCs/>
          <w:sz w:val="24"/>
          <w:szCs w:val="24"/>
          <w:lang w:eastAsia="ru-RU"/>
        </w:rPr>
        <w:t>Приложение 3</w:t>
      </w:r>
    </w:p>
    <w:p w:rsidR="00490110" w:rsidRPr="00490110" w:rsidRDefault="00490110" w:rsidP="00490110">
      <w:pPr>
        <w:spacing w:after="0" w:line="240" w:lineRule="auto"/>
        <w:jc w:val="right"/>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b/>
          <w:sz w:val="24"/>
          <w:szCs w:val="24"/>
          <w:lang w:eastAsia="ru-RU"/>
        </w:rPr>
      </w:pPr>
      <w:r w:rsidRPr="00490110">
        <w:rPr>
          <w:rFonts w:ascii="Times New Roman" w:eastAsia="Times New Roman" w:hAnsi="Times New Roman" w:cs="Times New Roman"/>
          <w:b/>
          <w:sz w:val="24"/>
          <w:szCs w:val="24"/>
          <w:lang w:eastAsia="ru-RU"/>
        </w:rPr>
        <w:t>Текст Государственного гимна Республики Татарстан</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 xml:space="preserve">(слова Рамазана </w:t>
      </w:r>
      <w:proofErr w:type="spellStart"/>
      <w:r w:rsidRPr="00490110">
        <w:rPr>
          <w:rFonts w:ascii="Times New Roman" w:eastAsia="Times New Roman" w:hAnsi="Times New Roman" w:cs="Times New Roman"/>
          <w:sz w:val="24"/>
          <w:szCs w:val="24"/>
          <w:lang w:eastAsia="ru-RU"/>
        </w:rPr>
        <w:t>Байтимерова</w:t>
      </w:r>
      <w:proofErr w:type="spellEnd"/>
      <w:r w:rsidRPr="00490110">
        <w:rPr>
          <w:rFonts w:ascii="Times New Roman" w:eastAsia="Times New Roman" w:hAnsi="Times New Roman" w:cs="Times New Roman"/>
          <w:sz w:val="24"/>
          <w:szCs w:val="24"/>
          <w:lang w:eastAsia="ru-RU"/>
        </w:rPr>
        <w:t xml:space="preserve">, перевод на русский язык Филиппа </w:t>
      </w:r>
      <w:proofErr w:type="spellStart"/>
      <w:r w:rsidRPr="00490110">
        <w:rPr>
          <w:rFonts w:ascii="Times New Roman" w:eastAsia="Times New Roman" w:hAnsi="Times New Roman" w:cs="Times New Roman"/>
          <w:sz w:val="24"/>
          <w:szCs w:val="24"/>
          <w:lang w:eastAsia="ru-RU"/>
        </w:rPr>
        <w:t>Пираева</w:t>
      </w:r>
      <w:proofErr w:type="spellEnd"/>
      <w:r w:rsidRPr="00490110">
        <w:rPr>
          <w:rFonts w:ascii="Times New Roman" w:eastAsia="Times New Roman" w:hAnsi="Times New Roman" w:cs="Times New Roman"/>
          <w:sz w:val="24"/>
          <w:szCs w:val="24"/>
          <w:lang w:eastAsia="ru-RU"/>
        </w:rPr>
        <w:t>)</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spellStart"/>
      <w:r w:rsidRPr="00490110">
        <w:rPr>
          <w:rFonts w:ascii="Times New Roman" w:eastAsia="Times New Roman" w:hAnsi="Times New Roman" w:cs="Times New Roman"/>
          <w:sz w:val="24"/>
          <w:szCs w:val="24"/>
          <w:lang w:eastAsia="ru-RU"/>
        </w:rPr>
        <w:t>Мәңге</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яшә</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газиз</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Ватаныбыз</w:t>
      </w:r>
      <w:proofErr w:type="spellEnd"/>
      <w:r w:rsidRPr="00490110">
        <w:rPr>
          <w:rFonts w:ascii="Times New Roman" w:eastAsia="Times New Roman" w:hAnsi="Times New Roman" w:cs="Times New Roman"/>
          <w:sz w:val="24"/>
          <w:szCs w:val="24"/>
          <w:lang w:eastAsia="ru-RU"/>
        </w:rPr>
        <w:t>,</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spellStart"/>
      <w:r w:rsidRPr="00490110">
        <w:rPr>
          <w:rFonts w:ascii="Times New Roman" w:eastAsia="Times New Roman" w:hAnsi="Times New Roman" w:cs="Times New Roman"/>
          <w:sz w:val="24"/>
          <w:szCs w:val="24"/>
          <w:lang w:eastAsia="ru-RU"/>
        </w:rPr>
        <w:t>Халкым</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тели</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изге</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теләклә</w:t>
      </w:r>
      <w:proofErr w:type="gramStart"/>
      <w:r w:rsidRPr="00490110">
        <w:rPr>
          <w:rFonts w:ascii="Times New Roman" w:eastAsia="Times New Roman" w:hAnsi="Times New Roman" w:cs="Times New Roman"/>
          <w:sz w:val="24"/>
          <w:szCs w:val="24"/>
          <w:lang w:eastAsia="ru-RU"/>
        </w:rPr>
        <w:t>р</w:t>
      </w:r>
      <w:proofErr w:type="spellEnd"/>
      <w:proofErr w:type="gramEnd"/>
      <w:r w:rsidRPr="00490110">
        <w:rPr>
          <w:rFonts w:ascii="Times New Roman" w:eastAsia="Times New Roman" w:hAnsi="Times New Roman" w:cs="Times New Roman"/>
          <w:sz w:val="24"/>
          <w:szCs w:val="24"/>
          <w:lang w:eastAsia="ru-RU"/>
        </w:rPr>
        <w:t>!</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spellStart"/>
      <w:r w:rsidRPr="00490110">
        <w:rPr>
          <w:rFonts w:ascii="Times New Roman" w:eastAsia="Times New Roman" w:hAnsi="Times New Roman" w:cs="Times New Roman"/>
          <w:sz w:val="24"/>
          <w:szCs w:val="24"/>
          <w:lang w:eastAsia="ru-RU"/>
        </w:rPr>
        <w:t>Гомерлеккә</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якын</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туган</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булып</w:t>
      </w:r>
      <w:proofErr w:type="spellEnd"/>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 xml:space="preserve">Яши </w:t>
      </w:r>
      <w:proofErr w:type="spellStart"/>
      <w:r w:rsidRPr="00490110">
        <w:rPr>
          <w:rFonts w:ascii="Times New Roman" w:eastAsia="Times New Roman" w:hAnsi="Times New Roman" w:cs="Times New Roman"/>
          <w:sz w:val="24"/>
          <w:szCs w:val="24"/>
          <w:lang w:eastAsia="ru-RU"/>
        </w:rPr>
        <w:t>бездә</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төрле</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милләтләр</w:t>
      </w:r>
      <w:proofErr w:type="spellEnd"/>
      <w:r w:rsidRPr="00490110">
        <w:rPr>
          <w:rFonts w:ascii="Times New Roman" w:eastAsia="Times New Roman" w:hAnsi="Times New Roman" w:cs="Times New Roman"/>
          <w:sz w:val="24"/>
          <w:szCs w:val="24"/>
          <w:lang w:eastAsia="ru-RU"/>
        </w:rPr>
        <w:t>.</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spellStart"/>
      <w:r w:rsidRPr="00490110">
        <w:rPr>
          <w:rFonts w:ascii="Times New Roman" w:eastAsia="Times New Roman" w:hAnsi="Times New Roman" w:cs="Times New Roman"/>
          <w:sz w:val="24"/>
          <w:szCs w:val="24"/>
          <w:lang w:eastAsia="ru-RU"/>
        </w:rPr>
        <w:t>Кү</w:t>
      </w:r>
      <w:proofErr w:type="gramStart"/>
      <w:r w:rsidRPr="00490110">
        <w:rPr>
          <w:rFonts w:ascii="Times New Roman" w:eastAsia="Times New Roman" w:hAnsi="Times New Roman" w:cs="Times New Roman"/>
          <w:sz w:val="24"/>
          <w:szCs w:val="24"/>
          <w:lang w:eastAsia="ru-RU"/>
        </w:rPr>
        <w:t>п</w:t>
      </w:r>
      <w:proofErr w:type="spellEnd"/>
      <w:proofErr w:type="gram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гасырлар</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кичкән</w:t>
      </w:r>
      <w:proofErr w:type="spellEnd"/>
      <w:r w:rsidRPr="00490110">
        <w:rPr>
          <w:rFonts w:ascii="Times New Roman" w:eastAsia="Times New Roman" w:hAnsi="Times New Roman" w:cs="Times New Roman"/>
          <w:sz w:val="24"/>
          <w:szCs w:val="24"/>
          <w:lang w:eastAsia="ru-RU"/>
        </w:rPr>
        <w:t xml:space="preserve"> чал </w:t>
      </w:r>
      <w:proofErr w:type="spellStart"/>
      <w:r w:rsidRPr="00490110">
        <w:rPr>
          <w:rFonts w:ascii="Times New Roman" w:eastAsia="Times New Roman" w:hAnsi="Times New Roman" w:cs="Times New Roman"/>
          <w:sz w:val="24"/>
          <w:szCs w:val="24"/>
          <w:lang w:eastAsia="ru-RU"/>
        </w:rPr>
        <w:t>тарихлы</w:t>
      </w:r>
      <w:proofErr w:type="spellEnd"/>
    </w:p>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spellStart"/>
      <w:r w:rsidRPr="00490110">
        <w:rPr>
          <w:rFonts w:ascii="Times New Roman" w:eastAsia="Times New Roman" w:hAnsi="Times New Roman" w:cs="Times New Roman"/>
          <w:sz w:val="24"/>
          <w:szCs w:val="24"/>
          <w:lang w:eastAsia="ru-RU"/>
        </w:rPr>
        <w:t>Данлы</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илем</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үзең</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бер</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дастан</w:t>
      </w:r>
      <w:proofErr w:type="spellEnd"/>
      <w:r w:rsidRPr="00490110">
        <w:rPr>
          <w:rFonts w:ascii="Times New Roman" w:eastAsia="Times New Roman" w:hAnsi="Times New Roman" w:cs="Times New Roman"/>
          <w:sz w:val="24"/>
          <w:szCs w:val="24"/>
          <w:lang w:eastAsia="ru-RU"/>
        </w:rPr>
        <w:t>!</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proofErr w:type="spellStart"/>
      <w:r w:rsidRPr="00490110">
        <w:rPr>
          <w:rFonts w:ascii="Times New Roman" w:eastAsia="Times New Roman" w:hAnsi="Times New Roman" w:cs="Times New Roman"/>
          <w:sz w:val="24"/>
          <w:szCs w:val="24"/>
          <w:lang w:eastAsia="ru-RU"/>
        </w:rPr>
        <w:t>Синдә</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генә</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безнең</w:t>
      </w:r>
      <w:proofErr w:type="spellEnd"/>
      <w:r w:rsidRPr="00490110">
        <w:rPr>
          <w:rFonts w:ascii="Times New Roman" w:eastAsia="Times New Roman" w:hAnsi="Times New Roman" w:cs="Times New Roman"/>
          <w:sz w:val="24"/>
          <w:szCs w:val="24"/>
          <w:lang w:eastAsia="ru-RU"/>
        </w:rPr>
        <w:t xml:space="preserve"> </w:t>
      </w:r>
      <w:proofErr w:type="spellStart"/>
      <w:r w:rsidRPr="00490110">
        <w:rPr>
          <w:rFonts w:ascii="Times New Roman" w:eastAsia="Times New Roman" w:hAnsi="Times New Roman" w:cs="Times New Roman"/>
          <w:sz w:val="24"/>
          <w:szCs w:val="24"/>
          <w:lang w:eastAsia="ru-RU"/>
        </w:rPr>
        <w:t>язмышыбыз</w:t>
      </w:r>
      <w:proofErr w:type="spellEnd"/>
      <w:r w:rsidRPr="00490110">
        <w:rPr>
          <w:rFonts w:ascii="Times New Roman" w:eastAsia="Times New Roman" w:hAnsi="Times New Roman" w:cs="Times New Roman"/>
          <w:sz w:val="24"/>
          <w:szCs w:val="24"/>
          <w:lang w:eastAsia="ru-RU"/>
        </w:rPr>
        <w:t>,</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Республикам минем, Татарстан!</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Цвети, священная земля моя,</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Да будет мирным твой небосвод!</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Единый дом у нас, одна семья,</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Живет в согласии наш народ.</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Богатый мудростью седых веков,</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Надеждой, верою ты нам стал,</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И пусть хранит тебя моя любовь,</w:t>
      </w:r>
    </w:p>
    <w:p w:rsidR="00490110" w:rsidRPr="00490110" w:rsidRDefault="00490110" w:rsidP="00490110">
      <w:pPr>
        <w:spacing w:after="0" w:line="240" w:lineRule="auto"/>
        <w:rPr>
          <w:rFonts w:ascii="Times New Roman" w:eastAsia="Times New Roman" w:hAnsi="Times New Roman" w:cs="Times New Roman"/>
          <w:sz w:val="24"/>
          <w:szCs w:val="24"/>
          <w:lang w:eastAsia="ru-RU"/>
        </w:rPr>
      </w:pPr>
      <w:r w:rsidRPr="00490110">
        <w:rPr>
          <w:rFonts w:ascii="Times New Roman" w:eastAsia="Times New Roman" w:hAnsi="Times New Roman" w:cs="Times New Roman"/>
          <w:sz w:val="24"/>
          <w:szCs w:val="24"/>
          <w:lang w:eastAsia="ru-RU"/>
        </w:rPr>
        <w:t>Моя Республика, мой Татарстан!</w:t>
      </w:r>
    </w:p>
    <w:p w:rsidR="00490110" w:rsidRDefault="00490110">
      <w:bookmarkStart w:id="0" w:name="_GoBack"/>
      <w:bookmarkEnd w:id="0"/>
    </w:p>
    <w:sectPr w:rsidR="004901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86717"/>
    <w:multiLevelType w:val="hybridMultilevel"/>
    <w:tmpl w:val="58AE7A1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194"/>
    <w:rsid w:val="00056194"/>
    <w:rsid w:val="000953F2"/>
    <w:rsid w:val="00103223"/>
    <w:rsid w:val="00141DE5"/>
    <w:rsid w:val="00152A14"/>
    <w:rsid w:val="00152E7C"/>
    <w:rsid w:val="001758E6"/>
    <w:rsid w:val="0019167D"/>
    <w:rsid w:val="00197111"/>
    <w:rsid w:val="001B26C9"/>
    <w:rsid w:val="001D7C64"/>
    <w:rsid w:val="00224E52"/>
    <w:rsid w:val="002A7B70"/>
    <w:rsid w:val="002B16F9"/>
    <w:rsid w:val="002B20D0"/>
    <w:rsid w:val="002B4516"/>
    <w:rsid w:val="002C60D6"/>
    <w:rsid w:val="00384C98"/>
    <w:rsid w:val="003C1B03"/>
    <w:rsid w:val="004772AE"/>
    <w:rsid w:val="00490110"/>
    <w:rsid w:val="004C4893"/>
    <w:rsid w:val="004F0B42"/>
    <w:rsid w:val="00513FFA"/>
    <w:rsid w:val="005432AD"/>
    <w:rsid w:val="00556B21"/>
    <w:rsid w:val="006002A1"/>
    <w:rsid w:val="006027CE"/>
    <w:rsid w:val="00633888"/>
    <w:rsid w:val="0064007F"/>
    <w:rsid w:val="00647AA7"/>
    <w:rsid w:val="006515C1"/>
    <w:rsid w:val="00656628"/>
    <w:rsid w:val="00663D8B"/>
    <w:rsid w:val="00671EAC"/>
    <w:rsid w:val="00692C75"/>
    <w:rsid w:val="006E07CE"/>
    <w:rsid w:val="006E4D17"/>
    <w:rsid w:val="006E6783"/>
    <w:rsid w:val="006F56AB"/>
    <w:rsid w:val="00702B87"/>
    <w:rsid w:val="007351AE"/>
    <w:rsid w:val="007356CF"/>
    <w:rsid w:val="00744875"/>
    <w:rsid w:val="0076387C"/>
    <w:rsid w:val="007673D0"/>
    <w:rsid w:val="00833412"/>
    <w:rsid w:val="00862DA4"/>
    <w:rsid w:val="00891F08"/>
    <w:rsid w:val="008A6996"/>
    <w:rsid w:val="008B6A17"/>
    <w:rsid w:val="008F24E4"/>
    <w:rsid w:val="0091321A"/>
    <w:rsid w:val="009346C7"/>
    <w:rsid w:val="00983ED6"/>
    <w:rsid w:val="009B7675"/>
    <w:rsid w:val="009C1B5F"/>
    <w:rsid w:val="009F1E1D"/>
    <w:rsid w:val="00A46F6A"/>
    <w:rsid w:val="00AC0012"/>
    <w:rsid w:val="00AD174D"/>
    <w:rsid w:val="00AE1F93"/>
    <w:rsid w:val="00AE3C03"/>
    <w:rsid w:val="00AF0F16"/>
    <w:rsid w:val="00B74F3C"/>
    <w:rsid w:val="00BA5E83"/>
    <w:rsid w:val="00BF66A2"/>
    <w:rsid w:val="00C03F83"/>
    <w:rsid w:val="00C33251"/>
    <w:rsid w:val="00C40438"/>
    <w:rsid w:val="00CA2129"/>
    <w:rsid w:val="00CA3585"/>
    <w:rsid w:val="00CC1462"/>
    <w:rsid w:val="00D327D8"/>
    <w:rsid w:val="00D3346E"/>
    <w:rsid w:val="00D348FF"/>
    <w:rsid w:val="00D55752"/>
    <w:rsid w:val="00D6480B"/>
    <w:rsid w:val="00DA5939"/>
    <w:rsid w:val="00E93B29"/>
    <w:rsid w:val="00E9639E"/>
    <w:rsid w:val="00E977FE"/>
    <w:rsid w:val="00EC4208"/>
    <w:rsid w:val="00F24E02"/>
    <w:rsid w:val="00F3220F"/>
    <w:rsid w:val="00F44D14"/>
    <w:rsid w:val="00FA4D00"/>
    <w:rsid w:val="00FD54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01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01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01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01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s://ohrana-tryda.com/node/44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1832</Words>
  <Characters>10449</Characters>
  <Application>Microsoft Office Word</Application>
  <DocSecurity>0</DocSecurity>
  <Lines>87</Lines>
  <Paragraphs>24</Paragraphs>
  <ScaleCrop>false</ScaleCrop>
  <Company/>
  <LinksUpToDate>false</LinksUpToDate>
  <CharactersWithSpaces>12257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dc:creator>
  <cp:keywords/>
  <dc:description/>
  <cp:lastModifiedBy>Marina</cp:lastModifiedBy>
  <cp:revision>2</cp:revision>
  <dcterms:created xsi:type="dcterms:W3CDTF">2022-11-11T12:36:00Z</dcterms:created>
  <dcterms:modified xsi:type="dcterms:W3CDTF">2022-11-11T12:39:00Z</dcterms:modified>
</cp:coreProperties>
</file>